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BA4E0A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BA4E0A">
        <w:rPr>
          <w:rFonts w:ascii="Bookman Old Style" w:hAnsi="Bookman Old Style" w:cs="Arial"/>
          <w:b/>
          <w:bCs/>
          <w:noProof/>
        </w:rPr>
        <w:fldChar w:fldCharType="separate"/>
      </w:r>
      <w:r w:rsidR="0013255D" w:rsidRPr="00C56826">
        <w:rPr>
          <w:rFonts w:ascii="Bookman Old Style" w:hAnsi="Bookman Old Style" w:cs="Arial"/>
          <w:b/>
          <w:bCs/>
          <w:noProof/>
        </w:rPr>
        <w:t>M.Sc.</w:t>
      </w:r>
      <w:r w:rsidR="00BA4E0A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13255D">
        <w:rPr>
          <w:rFonts w:ascii="Bookman Old Style" w:hAnsi="Bookman Old Style" w:cs="Arial"/>
          <w:b/>
          <w:bCs/>
        </w:rPr>
        <w:t>STATISTICS</w:t>
      </w:r>
    </w:p>
    <w:p w:rsidR="00FF6AEB" w:rsidRDefault="00BA4E0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13255D" w:rsidRPr="00C5682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13255D" w:rsidRPr="00C56826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BA4E0A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BA4E0A">
        <w:rPr>
          <w:rFonts w:ascii="Bookman Old Style" w:hAnsi="Bookman Old Style" w:cs="Arial"/>
          <w:noProof/>
        </w:rPr>
        <w:fldChar w:fldCharType="separate"/>
      </w:r>
      <w:r w:rsidR="0013255D" w:rsidRPr="00C56826">
        <w:rPr>
          <w:rFonts w:ascii="Bookman Old Style" w:hAnsi="Bookman Old Style" w:cs="Arial"/>
          <w:noProof/>
        </w:rPr>
        <w:t>ST 3811</w:t>
      </w:r>
      <w:r w:rsidR="00BA4E0A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BA4E0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BA4E0A">
        <w:rPr>
          <w:rFonts w:ascii="Bookman Old Style" w:hAnsi="Bookman Old Style" w:cs="Arial"/>
        </w:rPr>
        <w:fldChar w:fldCharType="separate"/>
      </w:r>
      <w:r w:rsidR="0013255D" w:rsidRPr="00C56826">
        <w:rPr>
          <w:rFonts w:ascii="Bookman Old Style" w:hAnsi="Bookman Old Style" w:cs="Arial"/>
          <w:noProof/>
        </w:rPr>
        <w:t>MULTIVARIATE ANALYSIS</w:t>
      </w:r>
      <w:r w:rsidR="00BA4E0A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BA4E0A">
      <w:pPr>
        <w:jc w:val="center"/>
        <w:rPr>
          <w:rFonts w:ascii="Bookman Old Style" w:hAnsi="Bookman Old Style"/>
          <w:sz w:val="20"/>
          <w:szCs w:val="20"/>
        </w:rPr>
      </w:pPr>
      <w:r w:rsidRPr="00BA4E0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BA4E0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A4E0A">
        <w:rPr>
          <w:rFonts w:ascii="Bookman Old Style" w:hAnsi="Bookman Old Style" w:cs="Arial"/>
        </w:rPr>
        <w:fldChar w:fldCharType="separate"/>
      </w:r>
      <w:r w:rsidR="0013255D" w:rsidRPr="00C56826">
        <w:rPr>
          <w:rFonts w:ascii="Bookman Old Style" w:hAnsi="Bookman Old Style" w:cs="Arial"/>
          <w:noProof/>
        </w:rPr>
        <w:t>29-10-10</w:t>
      </w:r>
      <w:r w:rsidR="00BA4E0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BA4E0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BA4E0A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13255D" w:rsidRPr="00C5682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13255D" w:rsidRDefault="0013255D" w:rsidP="0013255D">
      <w:pPr>
        <w:jc w:val="center"/>
        <w:rPr>
          <w:u w:val="single"/>
        </w:rPr>
      </w:pPr>
    </w:p>
    <w:p w:rsidR="0013255D" w:rsidRPr="0013255D" w:rsidRDefault="0013255D" w:rsidP="0013255D">
      <w:pPr>
        <w:jc w:val="center"/>
        <w:rPr>
          <w:b/>
        </w:rPr>
      </w:pPr>
      <w:r w:rsidRPr="0013255D">
        <w:rPr>
          <w:b/>
          <w:u w:val="single"/>
        </w:rPr>
        <w:t>SECTION – A</w:t>
      </w:r>
    </w:p>
    <w:p w:rsidR="0013255D" w:rsidRDefault="0013255D" w:rsidP="0013255D">
      <w:r>
        <w:rPr>
          <w:u w:val="single"/>
        </w:rPr>
        <w:t>Answer ALL the following questions</w:t>
      </w:r>
      <w:r>
        <w:t xml:space="preserve">                                                                                  (</w:t>
      </w:r>
      <w:r>
        <w:rPr>
          <w:u w:val="single"/>
        </w:rPr>
        <w:t>10 x 2 = 20 marks</w:t>
      </w:r>
      <w:r>
        <w:t>)</w:t>
      </w:r>
    </w:p>
    <w:p w:rsidR="0013255D" w:rsidRDefault="0013255D" w:rsidP="0013255D"/>
    <w:p w:rsidR="0013255D" w:rsidRDefault="0013255D" w:rsidP="0013255D">
      <w:pPr>
        <w:numPr>
          <w:ilvl w:val="0"/>
          <w:numId w:val="12"/>
        </w:numPr>
      </w:pPr>
      <w:r>
        <w:t>State and briefly explain any one broad objective for which multivariate analysis techniques are used.</w:t>
      </w:r>
    </w:p>
    <w:p w:rsidR="0013255D" w:rsidRDefault="0013255D" w:rsidP="0013255D">
      <w:pPr>
        <w:numPr>
          <w:ilvl w:val="0"/>
          <w:numId w:val="12"/>
        </w:numPr>
      </w:pPr>
      <w:r>
        <w:t>Define Variance-Covariance matrix of a random vector.</w:t>
      </w:r>
    </w:p>
    <w:p w:rsidR="0013255D" w:rsidRDefault="0013255D" w:rsidP="0013255D">
      <w:pPr>
        <w:numPr>
          <w:ilvl w:val="0"/>
          <w:numId w:val="12"/>
        </w:numPr>
      </w:pPr>
      <w:r>
        <w:t>Explain ‘Bubble Plot’ for three-dimensional data display.</w:t>
      </w:r>
    </w:p>
    <w:p w:rsidR="0013255D" w:rsidRDefault="0013255D" w:rsidP="0013255D">
      <w:pPr>
        <w:numPr>
          <w:ilvl w:val="0"/>
          <w:numId w:val="12"/>
        </w:numPr>
      </w:pPr>
      <w:r>
        <w:t>Define ‘Partial Correlation Coefficient’.</w:t>
      </w:r>
    </w:p>
    <w:p w:rsidR="0013255D" w:rsidRDefault="0013255D" w:rsidP="0013255D">
      <w:pPr>
        <w:numPr>
          <w:ilvl w:val="0"/>
          <w:numId w:val="12"/>
        </w:numPr>
      </w:pPr>
      <w:r>
        <w:t>Explain the dimensionality reduction role of Principal components.</w:t>
      </w:r>
    </w:p>
    <w:p w:rsidR="0013255D" w:rsidRDefault="0013255D" w:rsidP="0013255D">
      <w:pPr>
        <w:numPr>
          <w:ilvl w:val="0"/>
          <w:numId w:val="12"/>
        </w:numPr>
      </w:pPr>
      <w:r>
        <w:t>Distinguish between ‘Clustering’ and ‘Classification’.</w:t>
      </w:r>
    </w:p>
    <w:p w:rsidR="0013255D" w:rsidRDefault="0013255D" w:rsidP="0013255D">
      <w:pPr>
        <w:numPr>
          <w:ilvl w:val="0"/>
          <w:numId w:val="12"/>
        </w:numPr>
      </w:pPr>
      <w:r>
        <w:t>State any two similarity measures for pairs of items when variables are binary.</w:t>
      </w:r>
    </w:p>
    <w:p w:rsidR="0013255D" w:rsidRDefault="0013255D" w:rsidP="0013255D">
      <w:pPr>
        <w:numPr>
          <w:ilvl w:val="0"/>
          <w:numId w:val="12"/>
        </w:numPr>
      </w:pPr>
      <w:r>
        <w:t>State any one of the commonly employed scalings on the coefficient vector of the Fisher’s linear discriminant function and the interpretative use of the scaling.</w:t>
      </w:r>
    </w:p>
    <w:p w:rsidR="0013255D" w:rsidRDefault="0013255D" w:rsidP="0013255D">
      <w:pPr>
        <w:numPr>
          <w:ilvl w:val="0"/>
          <w:numId w:val="12"/>
        </w:numPr>
      </w:pPr>
      <w:r>
        <w:t>State the Hotelling’s T</w:t>
      </w:r>
      <w:r>
        <w:rPr>
          <w:vertAlign w:val="superscript"/>
        </w:rPr>
        <w:t>2</w:t>
      </w:r>
      <w:r>
        <w:t xml:space="preserve"> statistic for testing of hypothesis about the mean vector of a multivariate normal population.</w:t>
      </w:r>
    </w:p>
    <w:p w:rsidR="0013255D" w:rsidRDefault="0013255D" w:rsidP="0013255D">
      <w:pPr>
        <w:numPr>
          <w:ilvl w:val="0"/>
          <w:numId w:val="12"/>
        </w:numPr>
      </w:pPr>
      <w:r>
        <w:t>State the test for significance of the correlation coefficient in a bivariate normal population.</w:t>
      </w:r>
    </w:p>
    <w:p w:rsidR="0013255D" w:rsidRDefault="0013255D" w:rsidP="0013255D">
      <w:pPr>
        <w:jc w:val="center"/>
        <w:rPr>
          <w:u w:val="single"/>
        </w:rPr>
      </w:pPr>
    </w:p>
    <w:p w:rsidR="0013255D" w:rsidRDefault="0013255D" w:rsidP="0013255D">
      <w:pPr>
        <w:jc w:val="center"/>
      </w:pPr>
      <w:r>
        <w:rPr>
          <w:u w:val="single"/>
        </w:rPr>
        <w:t>SECTION – B</w:t>
      </w:r>
    </w:p>
    <w:p w:rsidR="0013255D" w:rsidRDefault="0013255D" w:rsidP="0013255D">
      <w:r>
        <w:rPr>
          <w:u w:val="single"/>
        </w:rPr>
        <w:t>Answer any FIVE questions</w:t>
      </w:r>
      <w:r>
        <w:t xml:space="preserve">                                                                                                 (</w:t>
      </w:r>
      <w:r w:rsidRPr="004E5CA7">
        <w:rPr>
          <w:u w:val="single"/>
        </w:rPr>
        <w:t>5</w:t>
      </w:r>
      <w:r>
        <w:rPr>
          <w:u w:val="single"/>
        </w:rPr>
        <w:t xml:space="preserve"> x 8 = 40 marks</w:t>
      </w:r>
      <w:r>
        <w:t>)</w:t>
      </w:r>
    </w:p>
    <w:p w:rsidR="0013255D" w:rsidRDefault="0013255D" w:rsidP="0013255D"/>
    <w:p w:rsidR="0013255D" w:rsidRDefault="0013255D" w:rsidP="0013255D">
      <w:pPr>
        <w:numPr>
          <w:ilvl w:val="0"/>
          <w:numId w:val="12"/>
        </w:numPr>
      </w:pPr>
      <w:r>
        <w:t xml:space="preserve">If </w:t>
      </w:r>
      <w:r w:rsidRPr="00AD1994">
        <w:rPr>
          <w:position w:val="-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pt;height:15.15pt" o:ole="">
            <v:imagedata r:id="rId7" o:title=""/>
          </v:shape>
          <o:OLEObject Type="Embed" ProgID="Equation.3" ShapeID="_x0000_i1025" DrawAspect="Content" ObjectID="_1362569602" r:id="rId8"/>
        </w:object>
      </w:r>
      <w:r>
        <w:t>is the sample mean vector and S</w:t>
      </w:r>
      <w:r>
        <w:rPr>
          <w:vertAlign w:val="subscript"/>
        </w:rPr>
        <w:t>n</w:t>
      </w:r>
      <w:r>
        <w:t xml:space="preserve"> is the sample var-cov matrix based on a random sample of size ‘n’ from a p-variate distribution with mean vector μ and Var-cov matrix Σ, show that Var-Cov(</w:t>
      </w:r>
      <w:r w:rsidRPr="00AD1994">
        <w:rPr>
          <w:position w:val="-4"/>
        </w:rPr>
        <w:object w:dxaOrig="279" w:dyaOrig="320">
          <v:shape id="_x0000_i1026" type="#_x0000_t75" style="width:13.9pt;height:15.15pt" o:ole="">
            <v:imagedata r:id="rId7" o:title=""/>
          </v:shape>
          <o:OLEObject Type="Embed" ProgID="Equation.3" ShapeID="_x0000_i1026" DrawAspect="Content" ObjectID="_1362569603" r:id="rId9"/>
        </w:object>
      </w:r>
      <w:r>
        <w:t>) = Σ /n and S</w:t>
      </w:r>
      <w:r>
        <w:rPr>
          <w:vertAlign w:val="subscript"/>
        </w:rPr>
        <w:t>n</w:t>
      </w:r>
      <w:r>
        <w:t xml:space="preserve"> is a biased estimator of Σ. </w:t>
      </w:r>
    </w:p>
    <w:p w:rsidR="0013255D" w:rsidRDefault="0013255D" w:rsidP="0013255D">
      <w:pPr>
        <w:numPr>
          <w:ilvl w:val="0"/>
          <w:numId w:val="12"/>
        </w:numPr>
      </w:pPr>
      <w:r>
        <w:t>Explain the construction of ‘probability plots’ in general and the investigation of multivariate normality assumption in particular.</w:t>
      </w:r>
    </w:p>
    <w:p w:rsidR="0013255D" w:rsidRDefault="0013255D" w:rsidP="0013255D">
      <w:pPr>
        <w:numPr>
          <w:ilvl w:val="0"/>
          <w:numId w:val="12"/>
        </w:numPr>
      </w:pPr>
      <w:r>
        <w:t>If X ~ N</w:t>
      </w:r>
      <w:r>
        <w:rPr>
          <w:vertAlign w:val="subscript"/>
        </w:rPr>
        <w:t>p</w:t>
      </w:r>
      <w:r>
        <w:t>(μ, Σ ) and C is a non-singular matrix of order p x p, show that                CX ~ N</w:t>
      </w:r>
      <w:r>
        <w:rPr>
          <w:vertAlign w:val="subscript"/>
        </w:rPr>
        <w:t>p</w:t>
      </w:r>
      <w:r>
        <w:t xml:space="preserve"> ( Cμ, CΣC</w:t>
      </w:r>
      <w:r>
        <w:rPr>
          <w:vertAlign w:val="superscript"/>
        </w:rPr>
        <w:t xml:space="preserve">T </w:t>
      </w:r>
      <w:r>
        <w:t>). Hence, deduce the distribution of DX where D is a q x p matrix with rank q (≤ p).</w:t>
      </w:r>
    </w:p>
    <w:p w:rsidR="0013255D" w:rsidRDefault="0013255D" w:rsidP="0013255D">
      <w:pPr>
        <w:numPr>
          <w:ilvl w:val="0"/>
          <w:numId w:val="12"/>
        </w:numPr>
      </w:pPr>
      <w:r>
        <w:t xml:space="preserve">Under usual notations of partitions of a random vector and its var-cov matrix, with </w:t>
      </w:r>
      <w:r w:rsidRPr="005B5165">
        <w:rPr>
          <w:position w:val="-14"/>
        </w:rPr>
        <w:object w:dxaOrig="380" w:dyaOrig="400">
          <v:shape id="_x0000_i1027" type="#_x0000_t75" style="width:18.95pt;height:20.2pt" o:ole="">
            <v:imagedata r:id="rId10" o:title=""/>
          </v:shape>
          <o:OLEObject Type="Embed" ProgID="Equation.3" ShapeID="_x0000_i1027" DrawAspect="Content" ObjectID="_1362569604" r:id="rId11"/>
        </w:object>
      </w:r>
      <w:r>
        <w:t xml:space="preserve"> = </w:t>
      </w:r>
      <w:r w:rsidRPr="005B5165">
        <w:rPr>
          <w:position w:val="-14"/>
        </w:rPr>
        <w:object w:dxaOrig="400" w:dyaOrig="400">
          <v:shape id="_x0000_i1028" type="#_x0000_t75" style="width:20.2pt;height:20.2pt" o:ole="">
            <v:imagedata r:id="rId12" o:title=""/>
          </v:shape>
          <o:OLEObject Type="Embed" ProgID="Equation.3" ShapeID="_x0000_i1028" DrawAspect="Content" ObjectID="_1362569605" r:id="rId13"/>
        </w:object>
      </w:r>
      <w:r w:rsidRPr="005B5165">
        <w:rPr>
          <w:position w:val="-10"/>
        </w:rPr>
        <w:object w:dxaOrig="380" w:dyaOrig="360">
          <v:shape id="_x0000_i1029" type="#_x0000_t75" style="width:18.95pt;height:17.7pt" o:ole="">
            <v:imagedata r:id="rId14" o:title=""/>
          </v:shape>
          <o:OLEObject Type="Embed" ProgID="Equation.3" ShapeID="_x0000_i1029" DrawAspect="Content" ObjectID="_1362569606" r:id="rId15"/>
        </w:object>
      </w:r>
      <w:r>
        <w:t>, show that ρ( X</w:t>
      </w:r>
      <w:r>
        <w:rPr>
          <w:vertAlign w:val="subscript"/>
        </w:rPr>
        <w:t xml:space="preserve">i </w:t>
      </w:r>
      <w:r>
        <w:t>,</w:t>
      </w:r>
      <w:r w:rsidRPr="005B5165">
        <w:rPr>
          <w:position w:val="-14"/>
        </w:rPr>
        <w:object w:dxaOrig="380" w:dyaOrig="400">
          <v:shape id="_x0000_i1030" type="#_x0000_t75" style="width:18.95pt;height:20.2pt" o:ole="">
            <v:imagedata r:id="rId10" o:title=""/>
          </v:shape>
          <o:OLEObject Type="Embed" ProgID="Equation.3" ShapeID="_x0000_i1030" DrawAspect="Content" ObjectID="_1362569607" r:id="rId16"/>
        </w:object>
      </w:r>
      <w:r>
        <w:t>X</w:t>
      </w:r>
      <w:r>
        <w:rPr>
          <w:vertAlign w:val="superscript"/>
        </w:rPr>
        <w:t>(2)</w:t>
      </w:r>
      <w:r>
        <w:t xml:space="preserve"> ) ≥ ρ( X</w:t>
      </w:r>
      <w:r>
        <w:rPr>
          <w:vertAlign w:val="subscript"/>
        </w:rPr>
        <w:t xml:space="preserve">i </w:t>
      </w:r>
      <w:r>
        <w:t xml:space="preserve">, </w:t>
      </w:r>
      <w:r w:rsidRPr="005B5165">
        <w:rPr>
          <w:position w:val="-6"/>
        </w:rPr>
        <w:object w:dxaOrig="300" w:dyaOrig="320">
          <v:shape id="_x0000_i1031" type="#_x0000_t75" style="width:15.15pt;height:15.15pt" o:ole="">
            <v:imagedata r:id="rId17" o:title=""/>
          </v:shape>
          <o:OLEObject Type="Embed" ProgID="Equation.3" ShapeID="_x0000_i1031" DrawAspect="Content" ObjectID="_1362569608" r:id="rId18"/>
        </w:object>
      </w:r>
      <w:r>
        <w:t>X</w:t>
      </w:r>
      <w:r>
        <w:rPr>
          <w:vertAlign w:val="superscript"/>
        </w:rPr>
        <w:t>(2)</w:t>
      </w:r>
      <w:r>
        <w:t xml:space="preserve"> ) for every vector</w:t>
      </w:r>
      <w:r w:rsidRPr="005B5165">
        <w:rPr>
          <w:position w:val="-6"/>
        </w:rPr>
        <w:object w:dxaOrig="240" w:dyaOrig="220">
          <v:shape id="_x0000_i1032" type="#_x0000_t75" style="width:12.65pt;height:11.35pt" o:ole="">
            <v:imagedata r:id="rId19" o:title=""/>
          </v:shape>
          <o:OLEObject Type="Embed" ProgID="Equation.3" ShapeID="_x0000_i1032" DrawAspect="Content" ObjectID="_1362569609" r:id="rId20"/>
        </w:object>
      </w:r>
      <w:r>
        <w:t>.</w:t>
      </w:r>
    </w:p>
    <w:p w:rsidR="0013255D" w:rsidRDefault="0013255D" w:rsidP="0013255D">
      <w:pPr>
        <w:numPr>
          <w:ilvl w:val="0"/>
          <w:numId w:val="12"/>
        </w:numPr>
      </w:pPr>
      <w:r>
        <w:t>Develop the MANOVA for comparing mean vectors of a number of normal populations and explain the test procedure for the same.</w:t>
      </w:r>
    </w:p>
    <w:p w:rsidR="0013255D" w:rsidRDefault="0013255D" w:rsidP="0013255D">
      <w:pPr>
        <w:numPr>
          <w:ilvl w:val="0"/>
          <w:numId w:val="12"/>
        </w:numPr>
      </w:pPr>
      <w:r>
        <w:t>Establish the relationship of principal components to the eigen values and eigen vectors of the var-cov matrix of the underlying random vector.</w:t>
      </w:r>
    </w:p>
    <w:p w:rsidR="0013255D" w:rsidRDefault="0013255D" w:rsidP="0013255D">
      <w:pPr>
        <w:numPr>
          <w:ilvl w:val="0"/>
          <w:numId w:val="12"/>
        </w:numPr>
      </w:pPr>
      <w:r>
        <w:t>State the three linkage methods for hierarchical clustering. Present a figurative display of the measure of between-cluster distances in each method.</w:t>
      </w:r>
    </w:p>
    <w:p w:rsidR="0013255D" w:rsidRDefault="0013255D" w:rsidP="0013255D">
      <w:pPr>
        <w:numPr>
          <w:ilvl w:val="0"/>
          <w:numId w:val="12"/>
        </w:numPr>
      </w:pPr>
      <w:r>
        <w:t>Derive the ‘Minimum ECM Rule’ for classification involving two multivariate normal populations with a common var-cov matrix.</w:t>
      </w:r>
    </w:p>
    <w:p w:rsidR="0013255D" w:rsidRDefault="0013255D" w:rsidP="0013255D">
      <w:pPr>
        <w:jc w:val="right"/>
      </w:pPr>
      <w:r>
        <w:t xml:space="preserve"> </w:t>
      </w:r>
    </w:p>
    <w:p w:rsidR="0013255D" w:rsidRDefault="0013255D" w:rsidP="0013255D">
      <w:pPr>
        <w:jc w:val="right"/>
      </w:pPr>
    </w:p>
    <w:p w:rsidR="0013255D" w:rsidRDefault="0013255D" w:rsidP="0013255D">
      <w:pPr>
        <w:jc w:val="right"/>
      </w:pPr>
      <w:r>
        <w:t xml:space="preserve"> (P.T.O)</w:t>
      </w:r>
    </w:p>
    <w:p w:rsidR="0013255D" w:rsidRDefault="0013255D" w:rsidP="0013255D">
      <w:pPr>
        <w:tabs>
          <w:tab w:val="left" w:pos="3045"/>
        </w:tabs>
      </w:pPr>
      <w:r>
        <w:lastRenderedPageBreak/>
        <w:tab/>
      </w:r>
    </w:p>
    <w:p w:rsidR="0013255D" w:rsidRDefault="0013255D" w:rsidP="0013255D">
      <w:pPr>
        <w:tabs>
          <w:tab w:val="left" w:pos="3045"/>
        </w:tabs>
        <w:jc w:val="center"/>
      </w:pPr>
      <w:r>
        <w:rPr>
          <w:u w:val="single"/>
        </w:rPr>
        <w:t>SECTION – C</w:t>
      </w:r>
    </w:p>
    <w:p w:rsidR="0013255D" w:rsidRDefault="0013255D" w:rsidP="0013255D">
      <w:r>
        <w:rPr>
          <w:u w:val="single"/>
        </w:rPr>
        <w:t>Answer any TWO questions</w:t>
      </w:r>
      <w:r>
        <w:t xml:space="preserve">                                                                                              (</w:t>
      </w:r>
      <w:r w:rsidRPr="00267C50">
        <w:rPr>
          <w:u w:val="single"/>
        </w:rPr>
        <w:t>2</w:t>
      </w:r>
      <w:r>
        <w:rPr>
          <w:u w:val="single"/>
        </w:rPr>
        <w:t xml:space="preserve"> x 20 = 40 marks</w:t>
      </w:r>
      <w:r>
        <w:t>)</w:t>
      </w:r>
    </w:p>
    <w:p w:rsidR="0013255D" w:rsidRDefault="0013255D" w:rsidP="0013255D"/>
    <w:p w:rsidR="0013255D" w:rsidRDefault="0013255D" w:rsidP="0013255D">
      <w:pPr>
        <w:numPr>
          <w:ilvl w:val="0"/>
          <w:numId w:val="12"/>
        </w:numPr>
      </w:pPr>
      <w:r>
        <w:t>(a) Describe the enhancement of scatter plots with ‘</w:t>
      </w:r>
      <w:r>
        <w:rPr>
          <w:i/>
        </w:rPr>
        <w:t>lowess’</w:t>
      </w:r>
      <w:r>
        <w:t xml:space="preserve"> curves.</w:t>
      </w:r>
    </w:p>
    <w:p w:rsidR="0013255D" w:rsidRDefault="0013255D" w:rsidP="0013255D">
      <w:pPr>
        <w:ind w:left="720"/>
      </w:pPr>
      <w:r>
        <w:t>(b) Develop the multivariate normal density function.                                                              (8 +12)</w:t>
      </w:r>
    </w:p>
    <w:p w:rsidR="0013255D" w:rsidRDefault="0013255D" w:rsidP="0013255D"/>
    <w:p w:rsidR="0013255D" w:rsidRDefault="0013255D" w:rsidP="0013255D">
      <w:pPr>
        <w:numPr>
          <w:ilvl w:val="0"/>
          <w:numId w:val="12"/>
        </w:numPr>
      </w:pPr>
      <w:r>
        <w:t>(a) Derive the MLE’s of the parameters μ, Σ of multivariate normal distribution.</w:t>
      </w:r>
    </w:p>
    <w:p w:rsidR="0013255D" w:rsidRDefault="0013255D" w:rsidP="0013255D">
      <w:pPr>
        <w:ind w:left="720"/>
      </w:pPr>
      <w:r>
        <w:t>(b) Show that these MLEs are independently distributed.                                                         (12 + 8)</w:t>
      </w:r>
    </w:p>
    <w:p w:rsidR="0013255D" w:rsidRDefault="0013255D" w:rsidP="0013255D">
      <w:pPr>
        <w:ind w:left="720"/>
      </w:pPr>
    </w:p>
    <w:p w:rsidR="0013255D" w:rsidRDefault="0013255D" w:rsidP="0013255D">
      <w:pPr>
        <w:numPr>
          <w:ilvl w:val="0"/>
          <w:numId w:val="12"/>
        </w:numPr>
      </w:pPr>
      <w:r>
        <w:t>Present the motivation, definition and derivation of Fisher’s (multiple) discriminant functions.</w:t>
      </w:r>
    </w:p>
    <w:p w:rsidR="0013255D" w:rsidRDefault="0013255D" w:rsidP="0013255D"/>
    <w:p w:rsidR="0013255D" w:rsidRDefault="0013255D" w:rsidP="0013255D">
      <w:pPr>
        <w:numPr>
          <w:ilvl w:val="0"/>
          <w:numId w:val="12"/>
        </w:numPr>
      </w:pPr>
      <w:r>
        <w:t>(a) Present the ‘Orthogonal Factor Model’ in detail and develop the notions of ‘Communality’ and ‘Specific Variance’.</w:t>
      </w:r>
    </w:p>
    <w:p w:rsidR="0013255D" w:rsidRDefault="0013255D" w:rsidP="0013255D">
      <w:pPr>
        <w:ind w:left="720"/>
      </w:pPr>
      <w:r>
        <w:t>(b) Bring out the ambiguity in a factor model, the rationale for ‘factor rotation’ and explain the varimax criterion for factor rotation.                                                                                          (12 + 8)</w:t>
      </w:r>
    </w:p>
    <w:p w:rsidR="0013255D" w:rsidRDefault="0013255D" w:rsidP="0013255D"/>
    <w:p w:rsidR="0013255D" w:rsidRDefault="0013255D" w:rsidP="0013255D">
      <w:pPr>
        <w:jc w:val="center"/>
      </w:pPr>
      <w:r>
        <w:t xml:space="preserve">* * * * * * * </w:t>
      </w: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Default="0013255D" w:rsidP="0013255D">
      <w:pPr>
        <w:jc w:val="center"/>
      </w:pPr>
    </w:p>
    <w:p w:rsidR="0013255D" w:rsidRPr="00331CE7" w:rsidRDefault="0013255D" w:rsidP="0013255D"/>
    <w:p w:rsidR="008D0CCF" w:rsidRDefault="008D0CCF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21"/>
      <w:footerReference w:type="default" r:id="rId22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AB" w:rsidRDefault="007809AB">
      <w:r>
        <w:separator/>
      </w:r>
    </w:p>
  </w:endnote>
  <w:endnote w:type="continuationSeparator" w:id="1">
    <w:p w:rsidR="007809AB" w:rsidRDefault="00780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84951632-AB4D-4867-A80F-EBBB685583F3}"/>
    <w:embedBold r:id="rId2" w:fontKey="{376F4AE4-E500-4574-B584-77BD5DE10E7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EA66B2E0-3C04-4480-919A-EBD3B10FF61E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9C5F5698-CB1E-4ADD-8CF5-9DC7FAA6C1D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BA4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BA4E0A">
    <w:pPr>
      <w:pStyle w:val="Footer"/>
      <w:jc w:val="right"/>
    </w:pPr>
    <w:fldSimple w:instr=" PAGE   \* MERGEFORMAT ">
      <w:r w:rsidR="00A44436">
        <w:rPr>
          <w:noProof/>
        </w:rPr>
        <w:t>2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AB" w:rsidRDefault="007809AB">
      <w:r>
        <w:separator/>
      </w:r>
    </w:p>
  </w:footnote>
  <w:footnote w:type="continuationSeparator" w:id="1">
    <w:p w:rsidR="007809AB" w:rsidRDefault="00780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A4744"/>
    <w:multiLevelType w:val="hybridMultilevel"/>
    <w:tmpl w:val="00200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255D"/>
    <w:rsid w:val="00134F0A"/>
    <w:rsid w:val="00423E45"/>
    <w:rsid w:val="004308EA"/>
    <w:rsid w:val="00466918"/>
    <w:rsid w:val="005652D3"/>
    <w:rsid w:val="0062370A"/>
    <w:rsid w:val="0063167A"/>
    <w:rsid w:val="006B54B1"/>
    <w:rsid w:val="00770949"/>
    <w:rsid w:val="007809AB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44436"/>
    <w:rsid w:val="00A5767A"/>
    <w:rsid w:val="00A97F84"/>
    <w:rsid w:val="00B01F44"/>
    <w:rsid w:val="00B4615B"/>
    <w:rsid w:val="00BA4E0A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0A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E0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A4E0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A4E0A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A4E0A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A4E0A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A4E0A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A4E0A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4E0A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BA4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A4E0A"/>
  </w:style>
  <w:style w:type="paragraph" w:styleId="BodyTextIndent">
    <w:name w:val="Body Text Indent"/>
    <w:basedOn w:val="Normal"/>
    <w:semiHidden/>
    <w:rsid w:val="00BA4E0A"/>
    <w:pPr>
      <w:ind w:left="1440" w:hanging="360"/>
    </w:pPr>
  </w:style>
  <w:style w:type="paragraph" w:styleId="Header">
    <w:name w:val="header"/>
    <w:basedOn w:val="Normal"/>
    <w:semiHidden/>
    <w:rsid w:val="00BA4E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A4E0A"/>
    <w:rPr>
      <w:szCs w:val="20"/>
    </w:rPr>
  </w:style>
  <w:style w:type="paragraph" w:styleId="Subtitle">
    <w:name w:val="Subtitle"/>
    <w:basedOn w:val="Normal"/>
    <w:qFormat/>
    <w:rsid w:val="00BA4E0A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2010-10-27T04:26:00Z</cp:lastPrinted>
  <dcterms:created xsi:type="dcterms:W3CDTF">2010-10-27T04:27:00Z</dcterms:created>
  <dcterms:modified xsi:type="dcterms:W3CDTF">2011-03-25T09:17:00Z</dcterms:modified>
</cp:coreProperties>
</file>